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21"/>
        <w:gridCol w:w="1985"/>
      </w:tblGrid>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pPr>
              <w:pStyle w:val="Heading2"/>
            </w:pPr>
            <w:r>
              <w:t>I. Project Title</w:t>
            </w:r>
          </w:p>
        </w:tc>
      </w:tr>
      <w:tr w:rsidR="00D920E7" w:rsidTr="004E27D2">
        <w:trPr>
          <w:trHeight w:val="555"/>
        </w:trPr>
        <w:tc>
          <w:tcPr>
            <w:tcW w:w="7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pPr>
              <w:rPr>
                <w:rFonts w:ascii="Trebuchet MS" w:eastAsia="Trebuchet MS" w:hAnsi="Trebuchet MS" w:cs="Trebuchet MS"/>
                <w:b/>
                <w:bCs/>
              </w:rPr>
            </w:pPr>
            <w:r>
              <w:rPr>
                <w:rFonts w:ascii="Trebuchet MS" w:hAnsi="Trebuchet MS"/>
                <w:b/>
                <w:bCs/>
              </w:rPr>
              <w:t>The association of genetically predicted blood protein biomarkers and lung cancer survival</w:t>
            </w:r>
          </w:p>
          <w:p w:rsidR="00D920E7" w:rsidRDefault="00D920E7"/>
          <w:p w:rsidR="00D920E7" w:rsidRDefault="00FE03CF">
            <w:proofErr w:type="spellStart"/>
            <w:r>
              <w:rPr>
                <w:color w:val="FF0000"/>
                <w:u w:color="FF0000"/>
              </w:rPr>
              <w:t>pCode</w:t>
            </w:r>
            <w:proofErr w:type="spellEnd"/>
            <w:r>
              <w:rPr>
                <w:color w:val="FF0000"/>
                <w:u w:color="FF0000"/>
              </w:rPr>
              <w:t>: XXX</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pPr>
              <w:rPr>
                <w:rFonts w:ascii="Trebuchet MS" w:eastAsia="Trebuchet MS" w:hAnsi="Trebuchet MS" w:cs="Trebuchet MS"/>
                <w:b/>
                <w:bCs/>
              </w:rPr>
            </w:pPr>
            <w:r>
              <w:rPr>
                <w:rFonts w:ascii="Trebuchet MS" w:hAnsi="Trebuchet MS"/>
                <w:b/>
                <w:bCs/>
              </w:rPr>
              <w:t>Date:</w:t>
            </w:r>
          </w:p>
          <w:p w:rsidR="00D920E7" w:rsidRDefault="00016ABE" w:rsidP="00016ABE">
            <w:r>
              <w:rPr>
                <w:rFonts w:ascii="Trebuchet MS" w:hAnsi="Trebuchet MS"/>
                <w:b/>
                <w:bCs/>
                <w:color w:val="FF0000"/>
                <w:u w:color="FF0000"/>
              </w:rPr>
              <w:t>Feb</w:t>
            </w:r>
            <w:r w:rsidR="00FE03CF">
              <w:rPr>
                <w:rFonts w:ascii="Trebuchet MS" w:hAnsi="Trebuchet MS"/>
                <w:b/>
                <w:bCs/>
                <w:color w:val="FF0000"/>
                <w:u w:color="FF0000"/>
              </w:rPr>
              <w:t xml:space="preserve"> </w:t>
            </w:r>
            <w:r>
              <w:rPr>
                <w:rFonts w:ascii="Trebuchet MS" w:hAnsi="Trebuchet MS"/>
                <w:b/>
                <w:bCs/>
                <w:color w:val="FF0000"/>
                <w:u w:color="FF0000"/>
              </w:rPr>
              <w:t>4</w:t>
            </w:r>
            <w:r w:rsidR="00FE03CF">
              <w:rPr>
                <w:rFonts w:ascii="Trebuchet MS" w:hAnsi="Trebuchet MS"/>
                <w:b/>
                <w:bCs/>
                <w:color w:val="FF0000"/>
                <w:u w:color="FF0000"/>
              </w:rPr>
              <w:t>, 2019</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r>
              <w:rPr>
                <w:rFonts w:ascii="Trebuchet MS" w:hAnsi="Trebuchet MS"/>
                <w:b/>
                <w:bCs/>
              </w:rPr>
              <w:t>II. Project Group Investigators</w:t>
            </w:r>
          </w:p>
        </w:tc>
      </w:tr>
      <w:tr w:rsidR="00D920E7" w:rsidTr="004E27D2">
        <w:trPr>
          <w:trHeight w:val="1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Pr="00981E53" w:rsidRDefault="00FE03CF">
            <w:pPr>
              <w:rPr>
                <w:rFonts w:ascii="Trebuchet MS" w:eastAsia="SimSun" w:hAnsi="Trebuchet MS" w:cs="Trebuchet MS"/>
              </w:rPr>
            </w:pPr>
            <w:r w:rsidRPr="00835B98">
              <w:rPr>
                <w:rFonts w:ascii="Trebuchet MS" w:hAnsi="Trebuchet MS"/>
                <w:b/>
              </w:rPr>
              <w:t>Project leaders:</w:t>
            </w:r>
            <w:r>
              <w:rPr>
                <w:rFonts w:ascii="Trebuchet MS" w:hAnsi="Trebuchet MS"/>
              </w:rPr>
              <w:t xml:space="preserve"> Mulong Du, David C. </w:t>
            </w:r>
            <w:r w:rsidRPr="00981E53">
              <w:rPr>
                <w:rFonts w:ascii="Trebuchet MS" w:hAnsi="Trebuchet MS"/>
                <w:color w:val="auto"/>
              </w:rPr>
              <w:t>Christiani</w:t>
            </w:r>
            <w:r w:rsidR="00016ABE" w:rsidRPr="00981E53">
              <w:rPr>
                <w:rFonts w:ascii="Trebuchet MS" w:hAnsi="Trebuchet MS"/>
                <w:color w:val="auto"/>
              </w:rPr>
              <w:t xml:space="preserve">, </w:t>
            </w:r>
            <w:bookmarkStart w:id="0" w:name="OLE_LINK1"/>
            <w:bookmarkStart w:id="1" w:name="OLE_LINK2"/>
            <w:r w:rsidR="00016ABE" w:rsidRPr="00981E53">
              <w:rPr>
                <w:rFonts w:ascii="Trebuchet MS" w:hAnsi="Trebuchet MS"/>
                <w:color w:val="auto"/>
              </w:rPr>
              <w:t>Paul Brennan</w:t>
            </w:r>
            <w:r w:rsidR="00981E53" w:rsidRPr="00981E53">
              <w:rPr>
                <w:rFonts w:ascii="Trebuchet MS" w:hAnsi="Trebuchet MS"/>
                <w:color w:val="auto"/>
              </w:rPr>
              <w:t xml:space="preserve">, James </w:t>
            </w:r>
            <w:proofErr w:type="spellStart"/>
            <w:r w:rsidR="00981E53" w:rsidRPr="00981E53">
              <w:rPr>
                <w:rFonts w:ascii="Trebuchet MS" w:hAnsi="Trebuchet MS"/>
                <w:color w:val="auto"/>
              </w:rPr>
              <w:t>Mckay</w:t>
            </w:r>
            <w:bookmarkEnd w:id="0"/>
            <w:bookmarkEnd w:id="1"/>
            <w:proofErr w:type="spellEnd"/>
          </w:p>
          <w:p w:rsidR="00D920E7" w:rsidRDefault="00FE03CF">
            <w:r w:rsidRPr="00835B98">
              <w:rPr>
                <w:rFonts w:ascii="Trebuchet MS" w:hAnsi="Trebuchet MS"/>
                <w:b/>
              </w:rPr>
              <w:t>Investigators:</w:t>
            </w:r>
            <w:r>
              <w:rPr>
                <w:rFonts w:ascii="Trebuchet MS" w:hAnsi="Trebuchet MS"/>
              </w:rPr>
              <w:t xml:space="preserve"> </w:t>
            </w:r>
            <w:proofErr w:type="spellStart"/>
            <w:r>
              <w:rPr>
                <w:rFonts w:ascii="Trebuchet MS" w:hAnsi="Trebuchet MS"/>
              </w:rPr>
              <w:t>IL</w:t>
            </w:r>
            <w:r w:rsidR="007F6F37">
              <w:rPr>
                <w:rFonts w:ascii="Trebuchet MS" w:hAnsi="Trebuchet MS"/>
              </w:rPr>
              <w:t>C</w:t>
            </w:r>
            <w:r>
              <w:rPr>
                <w:rFonts w:ascii="Trebuchet MS" w:hAnsi="Trebuchet MS"/>
              </w:rPr>
              <w:t>CO</w:t>
            </w:r>
            <w:proofErr w:type="spellEnd"/>
            <w:r>
              <w:rPr>
                <w:rFonts w:ascii="Trebuchet MS" w:hAnsi="Trebuchet MS"/>
              </w:rPr>
              <w:t xml:space="preserve"> contributing study/ data  PI’s</w:t>
            </w:r>
            <w:r w:rsidR="00016ABE">
              <w:rPr>
                <w:rFonts w:ascii="Trebuchet MS" w:hAnsi="Trebuchet MS"/>
              </w:rPr>
              <w:t xml:space="preserve">; </w:t>
            </w:r>
            <w:bookmarkStart w:id="2" w:name="OLE_LINK12"/>
            <w:proofErr w:type="spellStart"/>
            <w:r w:rsidR="003F6F3F" w:rsidRPr="003F6F3F">
              <w:rPr>
                <w:rFonts w:ascii="Trebuchet MS" w:hAnsi="Trebuchet MS"/>
              </w:rPr>
              <w:t>Mattias</w:t>
            </w:r>
            <w:proofErr w:type="spellEnd"/>
            <w:r w:rsidR="003F6F3F" w:rsidRPr="003F6F3F">
              <w:rPr>
                <w:rFonts w:ascii="Trebuchet MS" w:hAnsi="Trebuchet MS"/>
              </w:rPr>
              <w:t xml:space="preserve"> Johansson</w:t>
            </w:r>
            <w:bookmarkEnd w:id="2"/>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pPr>
              <w:pStyle w:val="Heading2"/>
            </w:pPr>
            <w:r>
              <w:t>III. Background</w:t>
            </w:r>
          </w:p>
        </w:tc>
      </w:tr>
      <w:tr w:rsidR="00D920E7" w:rsidTr="004E27D2">
        <w:trPr>
          <w:trHeight w:val="1464"/>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rsidP="004C0E3A">
            <w:r>
              <w:rPr>
                <w:rFonts w:ascii="Trebuchet MS" w:hAnsi="Trebuchet MS"/>
              </w:rPr>
              <w:t xml:space="preserve">Currently, proteins in blood as biomarkers </w:t>
            </w:r>
            <w:proofErr w:type="gramStart"/>
            <w:r>
              <w:rPr>
                <w:rFonts w:ascii="Trebuchet MS" w:hAnsi="Trebuchet MS"/>
              </w:rPr>
              <w:t>have been reported</w:t>
            </w:r>
            <w:proofErr w:type="gramEnd"/>
            <w:r>
              <w:rPr>
                <w:rFonts w:ascii="Trebuchet MS" w:hAnsi="Trebuchet MS"/>
              </w:rPr>
              <w:t xml:space="preserve"> to be potentially associated with lung </w:t>
            </w:r>
            <w:r w:rsidRPr="00671AC0">
              <w:rPr>
                <w:rFonts w:ascii="Trebuchet MS" w:hAnsi="Trebuchet MS"/>
                <w:color w:val="auto"/>
              </w:rPr>
              <w:t xml:space="preserve">cancer risk and </w:t>
            </w:r>
            <w:r>
              <w:rPr>
                <w:rFonts w:ascii="Trebuchet MS" w:hAnsi="Trebuchet MS"/>
              </w:rPr>
              <w:t xml:space="preserve">survival. However, the expense of protein detection limited the wide use of proteomics in a large population-based study, which thus contributed to the inconsistent findings from previous studies. Because of the random assortment of alleles transferred from parents to offspring during gamete formation, an approach that uses genetic variants associated with blood protein levels as an instrument to evaluate the effect of genetically predicted protein levels on lung cancer risk and survival could produce a robust result. </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pPr>
              <w:pStyle w:val="Heading2"/>
            </w:pPr>
            <w:r>
              <w:t>IV. Specific Aims</w:t>
            </w:r>
          </w:p>
        </w:tc>
      </w:tr>
      <w:tr w:rsidR="00D920E7" w:rsidTr="004E27D2">
        <w:trPr>
          <w:trHeight w:val="1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rsidP="00671AC0">
            <w:r>
              <w:rPr>
                <w:rFonts w:ascii="Trebuchet MS" w:hAnsi="Trebuchet MS"/>
              </w:rPr>
              <w:t>To assess the association of circulating proteins with lung cancer survival.</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r>
              <w:rPr>
                <w:rFonts w:ascii="Trebuchet MS" w:hAnsi="Trebuchet MS"/>
                <w:b/>
                <w:bCs/>
              </w:rPr>
              <w:t>V. Methods</w:t>
            </w:r>
          </w:p>
        </w:tc>
      </w:tr>
      <w:tr w:rsidR="00D920E7" w:rsidTr="004E27D2">
        <w:trPr>
          <w:trHeight w:val="156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315" w:rsidRPr="00F44315" w:rsidRDefault="00FE03CF" w:rsidP="00F44315">
            <w:pPr>
              <w:pStyle w:val="ListParagraph"/>
              <w:numPr>
                <w:ilvl w:val="0"/>
                <w:numId w:val="4"/>
              </w:numPr>
            </w:pPr>
            <w:r w:rsidRPr="00F44315">
              <w:rPr>
                <w:rFonts w:ascii="Trebuchet MS" w:hAnsi="Trebuchet MS"/>
              </w:rPr>
              <w:t>The inverse variance weighting (</w:t>
            </w:r>
            <w:proofErr w:type="spellStart"/>
            <w:r w:rsidRPr="00F44315">
              <w:rPr>
                <w:rFonts w:ascii="Trebuchet MS" w:hAnsi="Trebuchet MS"/>
              </w:rPr>
              <w:t>IVW</w:t>
            </w:r>
            <w:proofErr w:type="spellEnd"/>
            <w:r w:rsidRPr="00F44315">
              <w:rPr>
                <w:rFonts w:ascii="Trebuchet MS" w:hAnsi="Trebuchet MS"/>
              </w:rPr>
              <w:t xml:space="preserve">) method using summary statistics of lung cancer </w:t>
            </w:r>
            <w:proofErr w:type="spellStart"/>
            <w:r w:rsidRPr="00F44315">
              <w:rPr>
                <w:rFonts w:ascii="Trebuchet MS" w:hAnsi="Trebuchet MS"/>
              </w:rPr>
              <w:t>GWAS</w:t>
            </w:r>
            <w:proofErr w:type="spellEnd"/>
            <w:r w:rsidRPr="00F44315">
              <w:rPr>
                <w:rFonts w:ascii="Trebuchet MS" w:hAnsi="Trebuchet MS"/>
              </w:rPr>
              <w:t xml:space="preserve"> </w:t>
            </w:r>
            <w:proofErr w:type="gramStart"/>
            <w:r w:rsidRPr="00F44315">
              <w:rPr>
                <w:rFonts w:ascii="Trebuchet MS" w:hAnsi="Trebuchet MS"/>
              </w:rPr>
              <w:t>was utilized</w:t>
            </w:r>
            <w:proofErr w:type="gramEnd"/>
            <w:r w:rsidRPr="00F44315">
              <w:rPr>
                <w:rFonts w:ascii="Trebuchet MS" w:hAnsi="Trebuchet MS"/>
              </w:rPr>
              <w:t xml:space="preserve"> to estimate the association. This strategy has been reported in previous studies (</w:t>
            </w:r>
            <w:r w:rsidRPr="00F44315">
              <w:rPr>
                <w:rFonts w:ascii="Trebuchet MS" w:hAnsi="Trebuchet MS"/>
                <w:i/>
                <w:iCs/>
              </w:rPr>
              <w:t>Wu et al., Cancer Res. 2019 Sep 15</w:t>
            </w:r>
            <w:proofErr w:type="gramStart"/>
            <w:r w:rsidRPr="00F44315">
              <w:rPr>
                <w:rFonts w:ascii="Trebuchet MS" w:hAnsi="Trebuchet MS"/>
                <w:i/>
                <w:iCs/>
              </w:rPr>
              <w:t>;79</w:t>
            </w:r>
            <w:proofErr w:type="gramEnd"/>
            <w:r w:rsidRPr="00F44315">
              <w:rPr>
                <w:rFonts w:ascii="Trebuchet MS" w:hAnsi="Trebuchet MS"/>
                <w:i/>
                <w:iCs/>
              </w:rPr>
              <w:t>(18):4592-4598.</w:t>
            </w:r>
            <w:r w:rsidRPr="00F44315">
              <w:rPr>
                <w:rFonts w:ascii="Trebuchet MS" w:hAnsi="Trebuchet MS"/>
              </w:rPr>
              <w:t xml:space="preserve"> </w:t>
            </w:r>
            <w:r w:rsidRPr="00F44315">
              <w:rPr>
                <w:rFonts w:ascii="Trebuchet MS" w:hAnsi="Trebuchet MS"/>
                <w:i/>
                <w:iCs/>
              </w:rPr>
              <w:t xml:space="preserve">Shu et al., </w:t>
            </w:r>
            <w:proofErr w:type="spellStart"/>
            <w:r w:rsidRPr="00F44315">
              <w:rPr>
                <w:rFonts w:ascii="Trebuchet MS" w:hAnsi="Trebuchet MS"/>
                <w:i/>
                <w:iCs/>
              </w:rPr>
              <w:t>Int</w:t>
            </w:r>
            <w:proofErr w:type="spellEnd"/>
            <w:r w:rsidRPr="00F44315">
              <w:rPr>
                <w:rFonts w:ascii="Trebuchet MS" w:hAnsi="Trebuchet MS"/>
                <w:i/>
                <w:iCs/>
              </w:rPr>
              <w:t xml:space="preserve"> J Cancer. 2019 Jul 2.</w:t>
            </w:r>
            <w:r w:rsidRPr="00F44315">
              <w:rPr>
                <w:rFonts w:ascii="Trebuchet MS" w:hAnsi="Trebuchet MS"/>
              </w:rPr>
              <w:t>).</w:t>
            </w:r>
          </w:p>
          <w:p w:rsidR="00D920E7" w:rsidRDefault="00FE03CF" w:rsidP="00F44315">
            <w:pPr>
              <w:pStyle w:val="ListParagraph"/>
              <w:numPr>
                <w:ilvl w:val="0"/>
                <w:numId w:val="4"/>
              </w:numPr>
            </w:pPr>
            <w:r>
              <w:rPr>
                <w:rFonts w:ascii="Trebuchet MS" w:hAnsi="Trebuchet MS"/>
              </w:rPr>
              <w:t>Sun and colleagues identified 1,927 genetic associations with 1,478 proteins at a stringent significance level, which was used to construct the instrumental variables for assessing associations of protein levels with lung cancer survival (</w:t>
            </w:r>
            <w:r>
              <w:rPr>
                <w:rFonts w:ascii="Trebuchet MS" w:hAnsi="Trebuchet MS"/>
                <w:i/>
                <w:iCs/>
              </w:rPr>
              <w:t xml:space="preserve">Sun et al., Nature. 2018 </w:t>
            </w:r>
            <w:proofErr w:type="spellStart"/>
            <w:r>
              <w:rPr>
                <w:rFonts w:ascii="Trebuchet MS" w:hAnsi="Trebuchet MS"/>
                <w:i/>
                <w:iCs/>
              </w:rPr>
              <w:t>Jun;558</w:t>
            </w:r>
            <w:proofErr w:type="spellEnd"/>
            <w:r>
              <w:rPr>
                <w:rFonts w:ascii="Trebuchet MS" w:hAnsi="Trebuchet MS"/>
                <w:i/>
                <w:iCs/>
              </w:rPr>
              <w:t>(7708):73-79.</w:t>
            </w:r>
            <w:r>
              <w:rPr>
                <w:rFonts w:ascii="Trebuchet MS" w:hAnsi="Trebuchet MS"/>
              </w:rPr>
              <w:t>).</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r>
              <w:rPr>
                <w:rFonts w:ascii="Trebuchet MS" w:hAnsi="Trebuchet MS"/>
                <w:b/>
                <w:bCs/>
              </w:rPr>
              <w:t>VI. Materials or variables needed from the study PIs</w:t>
            </w:r>
          </w:p>
        </w:tc>
      </w:tr>
      <w:tr w:rsidR="00D920E7" w:rsidTr="004E27D2">
        <w:trPr>
          <w:trHeight w:val="17"/>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rsidP="00FA2DA9">
            <w:pPr>
              <w:numPr>
                <w:ilvl w:val="0"/>
                <w:numId w:val="1"/>
              </w:numPr>
              <w:rPr>
                <w:rFonts w:ascii="Trebuchet MS" w:hAnsi="Trebuchet MS"/>
              </w:rPr>
            </w:pPr>
            <w:r>
              <w:rPr>
                <w:rFonts w:ascii="Trebuchet MS" w:hAnsi="Trebuchet MS"/>
              </w:rPr>
              <w:t>Demographic and clinical descriptions of study samples</w:t>
            </w:r>
          </w:p>
          <w:p w:rsidR="00D920E7" w:rsidRDefault="00FE03CF" w:rsidP="00FA2DA9">
            <w:pPr>
              <w:rPr>
                <w:rFonts w:ascii="Trebuchet MS" w:eastAsia="Trebuchet MS" w:hAnsi="Trebuchet MS" w:cs="Trebuchet MS"/>
              </w:rPr>
            </w:pPr>
            <w:r>
              <w:rPr>
                <w:rFonts w:ascii="Trebuchet MS" w:hAnsi="Trebuchet MS"/>
              </w:rPr>
              <w:t xml:space="preserve">     For survival:</w:t>
            </w:r>
          </w:p>
          <w:p w:rsidR="00D920E7" w:rsidRDefault="00FE03CF" w:rsidP="00FA2DA9">
            <w:pPr>
              <w:numPr>
                <w:ilvl w:val="0"/>
                <w:numId w:val="2"/>
              </w:numPr>
              <w:rPr>
                <w:rFonts w:ascii="Trebuchet MS" w:hAnsi="Trebuchet MS"/>
              </w:rPr>
            </w:pPr>
            <w:r>
              <w:rPr>
                <w:rFonts w:ascii="Trebuchet MS" w:hAnsi="Trebuchet MS"/>
              </w:rPr>
              <w:t>Number of lung cancer cases (need the largest sample size in European).</w:t>
            </w:r>
          </w:p>
          <w:p w:rsidR="00D920E7" w:rsidRDefault="00FE03CF" w:rsidP="00FA2DA9">
            <w:pPr>
              <w:numPr>
                <w:ilvl w:val="0"/>
                <w:numId w:val="2"/>
              </w:numPr>
              <w:rPr>
                <w:rFonts w:ascii="Trebuchet MS" w:hAnsi="Trebuchet MS"/>
              </w:rPr>
            </w:pPr>
            <w:r>
              <w:rPr>
                <w:rFonts w:ascii="Trebuchet MS" w:hAnsi="Trebuchet MS"/>
              </w:rPr>
              <w:t>Age, gender, race, smoking status (never/ever/current), package-year of smoking, histology (</w:t>
            </w:r>
            <w:proofErr w:type="spellStart"/>
            <w:r>
              <w:rPr>
                <w:rFonts w:ascii="Trebuchet MS" w:hAnsi="Trebuchet MS"/>
              </w:rPr>
              <w:t>LUAD</w:t>
            </w:r>
            <w:proofErr w:type="spellEnd"/>
            <w:r>
              <w:rPr>
                <w:rFonts w:ascii="Trebuchet MS" w:hAnsi="Trebuchet MS"/>
              </w:rPr>
              <w:t>/</w:t>
            </w:r>
            <w:proofErr w:type="spellStart"/>
            <w:r>
              <w:rPr>
                <w:rFonts w:ascii="Trebuchet MS" w:hAnsi="Trebuchet MS"/>
              </w:rPr>
              <w:t>LUSC</w:t>
            </w:r>
            <w:proofErr w:type="spellEnd"/>
            <w:r>
              <w:rPr>
                <w:rFonts w:ascii="Trebuchet MS" w:hAnsi="Trebuchet MS"/>
              </w:rPr>
              <w:t>/others), tumor stage (1/2/3/4), vital status (death/live) and follow-up time.</w:t>
            </w:r>
          </w:p>
          <w:p w:rsidR="00D920E7" w:rsidRDefault="00FE03CF" w:rsidP="00FA2DA9">
            <w:pPr>
              <w:numPr>
                <w:ilvl w:val="0"/>
                <w:numId w:val="3"/>
              </w:numPr>
              <w:rPr>
                <w:rFonts w:ascii="Trebuchet MS" w:hAnsi="Trebuchet MS"/>
              </w:rPr>
            </w:pPr>
            <w:r>
              <w:rPr>
                <w:rFonts w:ascii="Trebuchet MS" w:hAnsi="Trebuchet MS"/>
              </w:rPr>
              <w:t xml:space="preserve">Summary statistics of association: SNP-based results with </w:t>
            </w:r>
            <w:proofErr w:type="gramStart"/>
            <w:r>
              <w:rPr>
                <w:rFonts w:ascii="Trebuchet MS" w:hAnsi="Trebuchet MS"/>
              </w:rPr>
              <w:t>having been adjusted</w:t>
            </w:r>
            <w:proofErr w:type="gramEnd"/>
            <w:r>
              <w:rPr>
                <w:rFonts w:ascii="Trebuchet MS" w:hAnsi="Trebuchet MS"/>
              </w:rPr>
              <w:t xml:space="preserve"> with appropriate variables.</w:t>
            </w:r>
          </w:p>
          <w:p w:rsidR="00D920E7" w:rsidRDefault="00FE03CF" w:rsidP="00FA2DA9">
            <w:pPr>
              <w:numPr>
                <w:ilvl w:val="1"/>
                <w:numId w:val="1"/>
              </w:numPr>
              <w:rPr>
                <w:rFonts w:ascii="Trebuchet MS" w:hAnsi="Trebuchet MS"/>
              </w:rPr>
            </w:pPr>
            <w:r>
              <w:rPr>
                <w:rFonts w:ascii="Trebuchet MS" w:hAnsi="Trebuchet MS"/>
              </w:rPr>
              <w:t xml:space="preserve">For survival: </w:t>
            </w:r>
            <w:proofErr w:type="gramStart"/>
            <w:r>
              <w:rPr>
                <w:rFonts w:ascii="Trebuchet MS" w:hAnsi="Trebuchet MS"/>
              </w:rPr>
              <w:t>log(</w:t>
            </w:r>
            <w:proofErr w:type="gramEnd"/>
            <w:r>
              <w:rPr>
                <w:rFonts w:ascii="Trebuchet MS" w:hAnsi="Trebuchet MS"/>
              </w:rPr>
              <w:t>HR), standard error of log(HR), 95% CI of log(HR), z value, P value.</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r>
              <w:rPr>
                <w:rFonts w:ascii="Trebuchet MS" w:hAnsi="Trebuchet MS"/>
                <w:b/>
                <w:bCs/>
              </w:rPr>
              <w:lastRenderedPageBreak/>
              <w:t>VII. Time line</w:t>
            </w:r>
          </w:p>
        </w:tc>
      </w:tr>
      <w:tr w:rsidR="00D920E7">
        <w:trPr>
          <w:trHeight w:val="85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rsidP="007C3053">
            <w:r>
              <w:rPr>
                <w:rFonts w:ascii="Trebuchet MS" w:hAnsi="Trebuchet MS"/>
              </w:rPr>
              <w:t xml:space="preserve">Once we receive the datasets from PIs, we need </w:t>
            </w:r>
            <w:r w:rsidR="007C3053">
              <w:rPr>
                <w:rFonts w:ascii="Trebuchet MS" w:hAnsi="Trebuchet MS"/>
              </w:rPr>
              <w:t>3</w:t>
            </w:r>
            <w:bookmarkStart w:id="3" w:name="_GoBack"/>
            <w:bookmarkEnd w:id="3"/>
            <w:r>
              <w:rPr>
                <w:rFonts w:ascii="Trebuchet MS" w:hAnsi="Trebuchet MS"/>
              </w:rPr>
              <w:t xml:space="preserve"> months to do the association analysis, and an additional 3 months to write the manuscript. </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tcPr>
          <w:p w:rsidR="00D920E7" w:rsidRDefault="00FE03CF">
            <w:r>
              <w:rPr>
                <w:rFonts w:ascii="Trebuchet MS" w:hAnsi="Trebuchet MS"/>
                <w:b/>
                <w:bCs/>
              </w:rPr>
              <w:t xml:space="preserve">VIII. Other remarks </w:t>
            </w:r>
            <w:r>
              <w:rPr>
                <w:rFonts w:ascii="Trebuchet MS" w:hAnsi="Trebuchet MS"/>
              </w:rPr>
              <w:t xml:space="preserve">(e.g. publication plan, </w:t>
            </w:r>
            <w:proofErr w:type="spellStart"/>
            <w:r>
              <w:rPr>
                <w:rFonts w:ascii="Trebuchet MS" w:hAnsi="Trebuchet MS"/>
              </w:rPr>
              <w:t>etc</w:t>
            </w:r>
            <w:proofErr w:type="spellEnd"/>
            <w:r>
              <w:rPr>
                <w:rFonts w:ascii="Trebuchet MS" w:hAnsi="Trebuchet MS"/>
              </w:rPr>
              <w:t>)</w:t>
            </w:r>
          </w:p>
        </w:tc>
      </w:tr>
      <w:tr w:rsidR="00D920E7">
        <w:trPr>
          <w:trHeight w:val="290"/>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20E7" w:rsidRDefault="00FE03CF">
            <w:r>
              <w:rPr>
                <w:rFonts w:ascii="Trebuchet MS" w:eastAsia="Cambria" w:hAnsi="Trebuchet MS" w:cs="Cambria"/>
              </w:rPr>
              <w:t>We will plan a manuscript by end of Spring, 2020.</w:t>
            </w:r>
          </w:p>
        </w:tc>
      </w:tr>
    </w:tbl>
    <w:p w:rsidR="00D920E7" w:rsidRDefault="00D920E7">
      <w:pPr>
        <w:widowControl w:val="0"/>
      </w:pPr>
    </w:p>
    <w:sectPr w:rsidR="00D920E7">
      <w:headerReference w:type="default" r:id="rId7"/>
      <w:footerReference w:type="default" r:id="rId8"/>
      <w:pgSz w:w="12240" w:h="15840"/>
      <w:pgMar w:top="993"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71D" w:rsidRDefault="00D0171D">
      <w:r>
        <w:separator/>
      </w:r>
    </w:p>
  </w:endnote>
  <w:endnote w:type="continuationSeparator" w:id="0">
    <w:p w:rsidR="00D0171D" w:rsidRDefault="00D0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Corbe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E7" w:rsidRDefault="00D920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71D" w:rsidRDefault="00D0171D">
      <w:r>
        <w:separator/>
      </w:r>
    </w:p>
  </w:footnote>
  <w:footnote w:type="continuationSeparator" w:id="0">
    <w:p w:rsidR="00D0171D" w:rsidRDefault="00D0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E7" w:rsidRDefault="00FE03CF">
    <w:pPr>
      <w:pStyle w:val="Header"/>
      <w:jc w:val="center"/>
      <w:rPr>
        <w:rFonts w:ascii="Trebuchet MS" w:eastAsia="Trebuchet MS" w:hAnsi="Trebuchet MS" w:cs="Trebuchet MS"/>
        <w:i/>
        <w:iCs/>
        <w:sz w:val="20"/>
        <w:szCs w:val="20"/>
      </w:rPr>
    </w:pPr>
    <w:proofErr w:type="spellStart"/>
    <w:r>
      <w:rPr>
        <w:rFonts w:ascii="Trebuchet MS" w:hAnsi="Trebuchet MS"/>
        <w:b/>
        <w:bCs/>
      </w:rPr>
      <w:t>ILCCO</w:t>
    </w:r>
    <w:proofErr w:type="spellEnd"/>
    <w:r>
      <w:rPr>
        <w:rFonts w:ascii="Trebuchet MS" w:hAnsi="Trebuchet MS"/>
        <w:b/>
        <w:bCs/>
      </w:rPr>
      <w:t>/</w:t>
    </w:r>
    <w:proofErr w:type="spellStart"/>
    <w:r>
      <w:rPr>
        <w:rFonts w:ascii="Trebuchet MS" w:hAnsi="Trebuchet MS"/>
        <w:b/>
        <w:bCs/>
      </w:rPr>
      <w:t>TRICL</w:t>
    </w:r>
    <w:proofErr w:type="spellEnd"/>
    <w:r>
      <w:rPr>
        <w:rFonts w:ascii="Trebuchet MS" w:hAnsi="Trebuchet MS"/>
        <w:b/>
        <w:bCs/>
      </w:rPr>
      <w:t xml:space="preserve"> New Proposal Form </w:t>
    </w:r>
    <w:r>
      <w:rPr>
        <w:rFonts w:ascii="Trebuchet MS" w:hAnsi="Trebuchet MS"/>
        <w:b/>
        <w:bCs/>
        <w:i/>
        <w:iCs/>
        <w:sz w:val="18"/>
        <w:szCs w:val="18"/>
      </w:rPr>
      <w:t>(version May 2011)</w:t>
    </w:r>
    <w:r>
      <w:rPr>
        <w:rFonts w:ascii="Trebuchet MS" w:hAnsi="Trebuchet MS"/>
        <w:b/>
        <w:bCs/>
      </w:rPr>
      <w:t xml:space="preserve"> </w:t>
    </w:r>
    <w:r>
      <w:rPr>
        <w:rFonts w:ascii="Trebuchet MS" w:hAnsi="Trebuchet MS"/>
        <w:b/>
        <w:bCs/>
      </w:rPr>
      <w:br/>
    </w:r>
    <w:r>
      <w:rPr>
        <w:rFonts w:ascii="Trebuchet MS" w:hAnsi="Trebuchet MS"/>
        <w:i/>
        <w:iCs/>
        <w:sz w:val="20"/>
        <w:szCs w:val="20"/>
      </w:rPr>
      <w:t>Investigators who would like to propose a new research project, please complete the form</w:t>
    </w:r>
  </w:p>
  <w:p w:rsidR="00D920E7" w:rsidRDefault="00FE03CF">
    <w:pPr>
      <w:pStyle w:val="Header"/>
      <w:jc w:val="center"/>
      <w:rPr>
        <w:rFonts w:ascii="Trebuchet MS" w:eastAsia="Trebuchet MS" w:hAnsi="Trebuchet MS" w:cs="Trebuchet MS"/>
        <w:i/>
        <w:iCs/>
        <w:sz w:val="20"/>
        <w:szCs w:val="20"/>
      </w:rPr>
    </w:pPr>
    <w:r>
      <w:rPr>
        <w:rFonts w:ascii="Trebuchet MS" w:hAnsi="Trebuchet MS"/>
        <w:i/>
        <w:iCs/>
        <w:sz w:val="20"/>
        <w:szCs w:val="20"/>
      </w:rPr>
      <w:t xml:space="preserve">For </w:t>
    </w:r>
    <w:proofErr w:type="spellStart"/>
    <w:r>
      <w:rPr>
        <w:rFonts w:ascii="Trebuchet MS" w:hAnsi="Trebuchet MS"/>
        <w:i/>
        <w:iCs/>
        <w:sz w:val="20"/>
        <w:szCs w:val="20"/>
      </w:rPr>
      <w:t>ILCCO</w:t>
    </w:r>
    <w:proofErr w:type="spellEnd"/>
    <w:r>
      <w:rPr>
        <w:rFonts w:ascii="Trebuchet MS" w:hAnsi="Trebuchet MS"/>
        <w:i/>
        <w:iCs/>
        <w:sz w:val="20"/>
        <w:szCs w:val="20"/>
      </w:rPr>
      <w:t xml:space="preserve">, please send the form back to Dr. </w:t>
    </w:r>
    <w:proofErr w:type="spellStart"/>
    <w:r>
      <w:rPr>
        <w:rFonts w:ascii="Trebuchet MS" w:hAnsi="Trebuchet MS"/>
        <w:i/>
        <w:iCs/>
        <w:sz w:val="20"/>
        <w:szCs w:val="20"/>
      </w:rPr>
      <w:t>Rayjean</w:t>
    </w:r>
    <w:proofErr w:type="spellEnd"/>
    <w:r>
      <w:rPr>
        <w:rFonts w:ascii="Trebuchet MS" w:hAnsi="Trebuchet MS"/>
        <w:i/>
        <w:iCs/>
        <w:sz w:val="20"/>
        <w:szCs w:val="20"/>
      </w:rPr>
      <w:t xml:space="preserve"> Hung (</w:t>
    </w:r>
    <w:proofErr w:type="spellStart"/>
    <w:r w:rsidR="00EC328D">
      <w:rPr>
        <w:rFonts w:eastAsia="Arial Unicode MS"/>
      </w:rPr>
      <w:fldChar w:fldCharType="begin"/>
    </w:r>
    <w:r w:rsidR="00EC328D">
      <w:instrText xml:space="preserve"> HYPERLINK "mailto:rayjean.hung@lunenfeld.ca" </w:instrText>
    </w:r>
    <w:r w:rsidR="00EC328D">
      <w:rPr>
        <w:rFonts w:eastAsia="Arial Unicode MS"/>
      </w:rPr>
      <w:fldChar w:fldCharType="separate"/>
    </w:r>
    <w:r>
      <w:rPr>
        <w:rStyle w:val="Hyperlink0"/>
      </w:rPr>
      <w:t>rayjean.hung@lunenfeld.ca</w:t>
    </w:r>
    <w:proofErr w:type="spellEnd"/>
    <w:r w:rsidR="00EC328D">
      <w:rPr>
        <w:rStyle w:val="Hyperlink0"/>
      </w:rPr>
      <w:fldChar w:fldCharType="end"/>
    </w:r>
    <w:r>
      <w:rPr>
        <w:rFonts w:ascii="Trebuchet MS" w:hAnsi="Trebuchet MS"/>
        <w:i/>
        <w:iCs/>
        <w:sz w:val="20"/>
        <w:szCs w:val="20"/>
      </w:rPr>
      <w:t>)</w:t>
    </w:r>
  </w:p>
  <w:p w:rsidR="00D920E7" w:rsidRDefault="00FE03CF">
    <w:pPr>
      <w:pStyle w:val="Header"/>
      <w:jc w:val="center"/>
    </w:pPr>
    <w:r>
      <w:rPr>
        <w:rFonts w:ascii="Trebuchet MS" w:hAnsi="Trebuchet MS"/>
        <w:i/>
        <w:iCs/>
        <w:sz w:val="20"/>
        <w:szCs w:val="20"/>
      </w:rPr>
      <w:t xml:space="preserve">For </w:t>
    </w:r>
    <w:proofErr w:type="spellStart"/>
    <w:r>
      <w:rPr>
        <w:rFonts w:ascii="Trebuchet MS" w:hAnsi="Trebuchet MS"/>
        <w:i/>
        <w:iCs/>
        <w:sz w:val="20"/>
        <w:szCs w:val="20"/>
      </w:rPr>
      <w:t>TRICL</w:t>
    </w:r>
    <w:proofErr w:type="spellEnd"/>
    <w:r>
      <w:rPr>
        <w:rFonts w:ascii="Trebuchet MS" w:hAnsi="Trebuchet MS"/>
        <w:i/>
        <w:iCs/>
        <w:sz w:val="20"/>
        <w:szCs w:val="20"/>
      </w:rPr>
      <w:t>, please send the form back to Dr. Chris Amos (</w:t>
    </w:r>
    <w:proofErr w:type="spellStart"/>
    <w:r>
      <w:rPr>
        <w:rFonts w:ascii="Trebuchet MS" w:hAnsi="Trebuchet MS"/>
        <w:i/>
        <w:iCs/>
        <w:color w:val="0000FF"/>
        <w:sz w:val="20"/>
        <w:szCs w:val="20"/>
        <w:u w:val="single" w:color="0000FF"/>
      </w:rPr>
      <w:t>Christopher.I.Amos@dartmouth.edu</w:t>
    </w:r>
    <w:proofErr w:type="spellEnd"/>
    <w:r>
      <w:rPr>
        <w:rFonts w:ascii="Trebuchet MS" w:hAnsi="Trebuchet M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E3F"/>
    <w:multiLevelType w:val="hybridMultilevel"/>
    <w:tmpl w:val="81287FDC"/>
    <w:lvl w:ilvl="0" w:tplc="7B4A3CB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88850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7A1318">
      <w:start w:val="1"/>
      <w:numFmt w:val="lowerRoman"/>
      <w:lvlText w:val="%3."/>
      <w:lvlJc w:val="left"/>
      <w:pPr>
        <w:ind w:left="252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654043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09D0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86D580">
      <w:start w:val="1"/>
      <w:numFmt w:val="lowerRoman"/>
      <w:lvlText w:val="%6."/>
      <w:lvlJc w:val="left"/>
      <w:pPr>
        <w:ind w:left="468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23ACC6C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C8208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ECC00">
      <w:start w:val="1"/>
      <w:numFmt w:val="lowerRoman"/>
      <w:lvlText w:val="%9."/>
      <w:lvlJc w:val="left"/>
      <w:pPr>
        <w:ind w:left="684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50310E"/>
    <w:multiLevelType w:val="hybridMultilevel"/>
    <w:tmpl w:val="2D428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B07FB9"/>
    <w:multiLevelType w:val="hybridMultilevel"/>
    <w:tmpl w:val="705E24D4"/>
    <w:lvl w:ilvl="0" w:tplc="603C5E3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4A6A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4D93E">
      <w:start w:val="1"/>
      <w:numFmt w:val="decimal"/>
      <w:suff w:val="nothing"/>
      <w:lvlText w:val="%3."/>
      <w:lvlJc w:val="left"/>
      <w:pPr>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C002939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2210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2A2226">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82521C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7613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8C26F0">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2"/>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E7"/>
    <w:rsid w:val="00016ABE"/>
    <w:rsid w:val="00094864"/>
    <w:rsid w:val="000B5099"/>
    <w:rsid w:val="001558BD"/>
    <w:rsid w:val="00246015"/>
    <w:rsid w:val="002F7694"/>
    <w:rsid w:val="00300B3C"/>
    <w:rsid w:val="00327EAF"/>
    <w:rsid w:val="003F6F3F"/>
    <w:rsid w:val="004C0E3A"/>
    <w:rsid w:val="004E27D2"/>
    <w:rsid w:val="00650C67"/>
    <w:rsid w:val="00671AC0"/>
    <w:rsid w:val="007C3053"/>
    <w:rsid w:val="007F6F37"/>
    <w:rsid w:val="00835B98"/>
    <w:rsid w:val="00981E53"/>
    <w:rsid w:val="00C90355"/>
    <w:rsid w:val="00D0171D"/>
    <w:rsid w:val="00D82DE9"/>
    <w:rsid w:val="00D920E7"/>
    <w:rsid w:val="00EC328D"/>
    <w:rsid w:val="00F44315"/>
    <w:rsid w:val="00FA2DA9"/>
    <w:rsid w:val="00FE03CF"/>
    <w:rsid w:val="00FF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28FA"/>
  <w15:docId w15:val="{F4766FAE-FF70-4EE8-95E2-2D64D848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Arial" w:hAnsi="Arial" w:cs="Arial"/>
      <w:color w:val="000000"/>
      <w:sz w:val="24"/>
      <w:szCs w:val="24"/>
      <w:u w:color="000000"/>
      <w14:textOutline w14:w="0" w14:cap="flat" w14:cmpd="sng" w14:algn="ctr">
        <w14:noFill/>
        <w14:prstDash w14:val="solid"/>
        <w14:bevel/>
      </w14:textOutline>
    </w:rPr>
  </w:style>
  <w:style w:type="paragraph" w:styleId="Heading2">
    <w:name w:val="heading 2"/>
    <w:next w:val="Normal"/>
    <w:pPr>
      <w:keepNext/>
      <w:outlineLvl w:val="1"/>
    </w:pPr>
    <w:rPr>
      <w:rFonts w:ascii="Trebuchet MS" w:hAnsi="Trebuchet M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rebuchet MS" w:eastAsia="Trebuchet MS" w:hAnsi="Trebuchet MS" w:cs="Trebuchet MS"/>
      <w:i/>
      <w:iCs/>
      <w:outline w:val="0"/>
      <w:color w:val="0000FF"/>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F6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F37"/>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ListParagraph">
    <w:name w:val="List Paragraph"/>
    <w:basedOn w:val="Normal"/>
    <w:uiPriority w:val="34"/>
    <w:qFormat/>
    <w:rsid w:val="00F44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Mulong Du</cp:lastModifiedBy>
  <cp:revision>20</cp:revision>
  <dcterms:created xsi:type="dcterms:W3CDTF">2019-12-16T16:23:00Z</dcterms:created>
  <dcterms:modified xsi:type="dcterms:W3CDTF">2020-02-05T03:08:00Z</dcterms:modified>
</cp:coreProperties>
</file>